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B9B9A" w14:textId="262F4E16" w:rsidR="00B4525C" w:rsidRDefault="00B4525C" w:rsidP="008F28F0">
      <w:pPr>
        <w:pStyle w:val="Heading1"/>
      </w:pPr>
      <w:r>
        <w:t xml:space="preserve">Module </w:t>
      </w:r>
      <w:r w:rsidR="00426855">
        <w:t>3</w:t>
      </w:r>
      <w:r w:rsidR="00633279">
        <w:t>-Part 1</w:t>
      </w:r>
    </w:p>
    <w:p w14:paraId="04090C45" w14:textId="38BD41B8" w:rsidR="00426855" w:rsidRDefault="00B4525C" w:rsidP="00B4525C">
      <w:r>
        <w:t xml:space="preserve">The video opens with soothing music, voiceover narration, and </w:t>
      </w:r>
      <w:r w:rsidR="00426855">
        <w:t xml:space="preserve">a closeup image of a drinking fountain with “Building Access to Drinking Water in Schools” across the top of the screen. </w:t>
      </w:r>
      <w:r w:rsidR="0010621C">
        <w:t>As the soothing music continues, the slides transition t</w:t>
      </w:r>
      <w:r w:rsidR="00C10D57">
        <w:t>o</w:t>
      </w:r>
      <w:r w:rsidR="0010621C">
        <w:t xml:space="preserve"> strategies schools can use to help promote staying hydrated</w:t>
      </w:r>
      <w:r w:rsidR="00C10D57">
        <w:t xml:space="preserve">. Text showing the strategies </w:t>
      </w:r>
      <w:r w:rsidR="00426855">
        <w:t xml:space="preserve">schools can use to promote adequate hydration </w:t>
      </w:r>
      <w:r w:rsidR="00C10D57">
        <w:t>are centered on the screen with “</w:t>
      </w:r>
      <w:r w:rsidR="00426855">
        <w:t>increase access</w:t>
      </w:r>
      <w:r w:rsidR="00C10D57">
        <w:t>” circled</w:t>
      </w:r>
      <w:r w:rsidR="00426855">
        <w:t xml:space="preserve">. Soothing music and informative narration continue as information on the Healthy, Hunger-Free Kids Act Requirements appear on the screen. Next slide appears with images of real examples of adequate and inadequate access to water in schools. </w:t>
      </w:r>
    </w:p>
    <w:p w14:paraId="7208E364" w14:textId="7FD37010" w:rsidR="00633279" w:rsidRDefault="002543B3" w:rsidP="00B4525C">
      <w:r>
        <w:t xml:space="preserve">The slides transition to text with “Please continue to </w:t>
      </w:r>
      <w:r w:rsidR="00633279">
        <w:t>M</w:t>
      </w:r>
      <w:r>
        <w:t xml:space="preserve">odule </w:t>
      </w:r>
      <w:r w:rsidR="00426855">
        <w:t>3</w:t>
      </w:r>
      <w:r w:rsidR="00633279">
        <w:t xml:space="preserve"> – Part 2</w:t>
      </w:r>
      <w:r>
        <w:t xml:space="preserve">” and move on to the final slide with the CDC Healthy Schools URL, </w:t>
      </w:r>
      <w:hyperlink r:id="rId6" w:history="1">
        <w:r w:rsidRPr="00BD2657">
          <w:rPr>
            <w:rStyle w:val="Hyperlink"/>
          </w:rPr>
          <w:t>https://www.cdc.gov/healthyschools/</w:t>
        </w:r>
      </w:hyperlink>
      <w:r>
        <w:t xml:space="preserve"> and </w:t>
      </w:r>
      <w:r w:rsidR="00B4525C" w:rsidRPr="002543B3">
        <w:t xml:space="preserve">the CDC logo at the bottom </w:t>
      </w:r>
      <w:r w:rsidRPr="002543B3">
        <w:t>left</w:t>
      </w:r>
      <w:r w:rsidR="00B4525C" w:rsidRPr="002543B3">
        <w:t xml:space="preserve"> of the screen</w:t>
      </w:r>
      <w:r>
        <w:t xml:space="preserve"> and Centers for Disease Control and Prevention, National Center for Chronic Disease Prevention and Health Promotion, Division of Population Health on the bottom right, music fades out. </w:t>
      </w:r>
    </w:p>
    <w:p w14:paraId="330E6C6D" w14:textId="77777777" w:rsidR="00633279" w:rsidRPr="00633279" w:rsidRDefault="00633279" w:rsidP="00633279">
      <w:bookmarkStart w:id="0" w:name="_GoBack"/>
      <w:bookmarkEnd w:id="0"/>
    </w:p>
    <w:sectPr w:rsidR="00633279" w:rsidRPr="00633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D8629" w14:textId="77777777" w:rsidR="00CF275A" w:rsidRDefault="00CF275A" w:rsidP="00FA2F3A">
      <w:pPr>
        <w:spacing w:after="0" w:line="240" w:lineRule="auto"/>
      </w:pPr>
      <w:r>
        <w:separator/>
      </w:r>
    </w:p>
  </w:endnote>
  <w:endnote w:type="continuationSeparator" w:id="0">
    <w:p w14:paraId="3BE7EE12" w14:textId="77777777" w:rsidR="00CF275A" w:rsidRDefault="00CF275A" w:rsidP="00F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ED461" w14:textId="77777777" w:rsidR="000B5033" w:rsidRDefault="000B5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2655" w14:textId="77777777" w:rsidR="000B5033" w:rsidRDefault="000B50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3B52" w14:textId="77777777" w:rsidR="000B5033" w:rsidRDefault="000B5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E3F03" w14:textId="77777777" w:rsidR="00CF275A" w:rsidRDefault="00CF275A" w:rsidP="00FA2F3A">
      <w:pPr>
        <w:spacing w:after="0" w:line="240" w:lineRule="auto"/>
      </w:pPr>
      <w:r>
        <w:separator/>
      </w:r>
    </w:p>
  </w:footnote>
  <w:footnote w:type="continuationSeparator" w:id="0">
    <w:p w14:paraId="05C49C96" w14:textId="77777777" w:rsidR="00CF275A" w:rsidRDefault="00CF275A" w:rsidP="00FA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D4D9F" w14:textId="77777777" w:rsidR="000B5033" w:rsidRDefault="000B5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215AC" w14:textId="67843EA5" w:rsidR="00FA2F3A" w:rsidRDefault="00FA2F3A" w:rsidP="00FA2F3A">
    <w:pPr>
      <w:pStyle w:val="Title"/>
      <w:jc w:val="center"/>
    </w:pPr>
    <w:r>
      <w:t>Audio Descriptive Text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AC920" w14:textId="77777777" w:rsidR="000B5033" w:rsidRDefault="000B50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5C"/>
    <w:rsid w:val="000B5033"/>
    <w:rsid w:val="000C5E40"/>
    <w:rsid w:val="0010621C"/>
    <w:rsid w:val="002004C5"/>
    <w:rsid w:val="0024210E"/>
    <w:rsid w:val="002543B3"/>
    <w:rsid w:val="00274A52"/>
    <w:rsid w:val="00426855"/>
    <w:rsid w:val="00440329"/>
    <w:rsid w:val="00633279"/>
    <w:rsid w:val="0088187A"/>
    <w:rsid w:val="008B14E5"/>
    <w:rsid w:val="008F28F0"/>
    <w:rsid w:val="00931C07"/>
    <w:rsid w:val="00B4525C"/>
    <w:rsid w:val="00B740D0"/>
    <w:rsid w:val="00C10D57"/>
    <w:rsid w:val="00C357C4"/>
    <w:rsid w:val="00CB18B1"/>
    <w:rsid w:val="00CF275A"/>
    <w:rsid w:val="00F92056"/>
    <w:rsid w:val="00FA2F3A"/>
    <w:rsid w:val="00FC05AA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3254E"/>
  <w15:chartTrackingRefBased/>
  <w15:docId w15:val="{B73B3427-91B6-4A1D-B55F-540E9EE6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45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3A"/>
  </w:style>
  <w:style w:type="paragraph" w:styleId="Footer">
    <w:name w:val="footer"/>
    <w:basedOn w:val="Normal"/>
    <w:link w:val="FooterChar"/>
    <w:uiPriority w:val="99"/>
    <w:unhideWhenUsed/>
    <w:rsid w:val="00F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3A"/>
  </w:style>
  <w:style w:type="paragraph" w:styleId="Title">
    <w:name w:val="Title"/>
    <w:basedOn w:val="Normal"/>
    <w:next w:val="Normal"/>
    <w:link w:val="TitleChar"/>
    <w:uiPriority w:val="10"/>
    <w:qFormat/>
    <w:rsid w:val="00FA2F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healthyschool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Whitney, Karla (CDC/DDNID/NCCDPHP/DPH) (CTR)</dc:creator>
  <cp:keywords/>
  <dc:description/>
  <cp:lastModifiedBy>Hebenton, Tod M. (CDC/DDNID/NCCDPHP/OD) (CTR)</cp:lastModifiedBy>
  <cp:revision>5</cp:revision>
  <dcterms:created xsi:type="dcterms:W3CDTF">2020-08-21T18:55:00Z</dcterms:created>
  <dcterms:modified xsi:type="dcterms:W3CDTF">2020-09-16T04:12:00Z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iteId">
    <vt:lpwstr>9ce70869-60db-44fd-abe8-d2767077fc8f</vt:lpwstr>
  </property>
  <property fmtid="{D5CDD505-2E9C-101B-9397-08002B2CF9AE}" pid="4" name="MSIP_Label_8af03ff0-41c5-4c41-b55e-fabb8fae94be_Owner">
    <vt:lpwstr>gdv8@cdc.gov</vt:lpwstr>
  </property>
  <property fmtid="{D5CDD505-2E9C-101B-9397-08002B2CF9AE}" pid="5" name="MSIP_Label_8af03ff0-41c5-4c41-b55e-fabb8fae94be_SetDate">
    <vt:lpwstr>2020-09-16T04:12:57.0709297Z</vt:lpwstr>
  </property>
  <property fmtid="{D5CDD505-2E9C-101B-9397-08002B2CF9AE}" pid="6" name="MSIP_Label_8af03ff0-41c5-4c41-b55e-fabb8fae94be_Name">
    <vt:lpwstr>Public</vt:lpwstr>
  </property>
  <property fmtid="{D5CDD505-2E9C-101B-9397-08002B2CF9AE}" pid="7" name="MSIP_Label_8af03ff0-41c5-4c41-b55e-fabb8fae94be_Application">
    <vt:lpwstr>Microsoft Azure Information Protection</vt:lpwstr>
  </property>
  <property fmtid="{D5CDD505-2E9C-101B-9397-08002B2CF9AE}" pid="8" name="MSIP_Label_8af03ff0-41c5-4c41-b55e-fabb8fae94be_ActionId">
    <vt:lpwstr>301c059c-beef-4eba-8fd7-dc346247923c</vt:lpwstr>
  </property>
  <property fmtid="{D5CDD505-2E9C-101B-9397-08002B2CF9AE}" pid="9" name="MSIP_Label_8af03ff0-41c5-4c41-b55e-fabb8fae94be_Extended_MSFT_Method">
    <vt:lpwstr>Manual</vt:lpwstr>
  </property>
  <property fmtid="{D5CDD505-2E9C-101B-9397-08002B2CF9AE}" pid="10" name="Sensitivity">
    <vt:lpwstr>Public</vt:lpwstr>
  </property>
</Properties>
</file>